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de-DE"/>
        </w:rPr>
        <w:id w:val="22912616"/>
        <w:docPartObj>
          <w:docPartGallery w:val="Cover Pages"/>
          <w:docPartUnique/>
        </w:docPartObj>
      </w:sdtPr>
      <w:sdtEndPr>
        <w:rPr>
          <w:lang w:val="de-AT"/>
        </w:rPr>
      </w:sdtEndPr>
      <w:sdtContent>
        <w:p w:rsidR="00527B46" w:rsidRPr="00527B46" w:rsidRDefault="00527B46" w:rsidP="004A45AC">
          <w:pPr>
            <w:rPr>
              <w:lang w:val="de-DE"/>
            </w:rPr>
          </w:pPr>
          <w:r w:rsidRPr="00527B46">
            <w:rPr>
              <w:noProof/>
              <w:lang w:eastAsia="de-AT"/>
            </w:rPr>
            <w:drawing>
              <wp:anchor distT="0" distB="0" distL="114300" distR="114300" simplePos="0" relativeHeight="251658752" behindDoc="0" locked="0" layoutInCell="1" allowOverlap="1">
                <wp:simplePos x="0" y="0"/>
                <wp:positionH relativeFrom="column">
                  <wp:posOffset>3636645</wp:posOffset>
                </wp:positionH>
                <wp:positionV relativeFrom="paragraph">
                  <wp:posOffset>-180340</wp:posOffset>
                </wp:positionV>
                <wp:extent cx="2109205" cy="504967"/>
                <wp:effectExtent l="19050" t="0" r="5345" b="0"/>
                <wp:wrapNone/>
                <wp:docPr id="1" name="Bild 4" descr="logo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300"/>
                        <pic:cNvPicPr>
                          <a:picLocks noChangeAspect="1" noChangeArrowheads="1"/>
                        </pic:cNvPicPr>
                      </pic:nvPicPr>
                      <pic:blipFill>
                        <a:blip r:embed="rId9" cstate="print"/>
                        <a:srcRect/>
                        <a:stretch>
                          <a:fillRect/>
                        </a:stretch>
                      </pic:blipFill>
                      <pic:spPr bwMode="auto">
                        <a:xfrm>
                          <a:off x="0" y="0"/>
                          <a:ext cx="2109205" cy="504967"/>
                        </a:xfrm>
                        <a:prstGeom prst="rect">
                          <a:avLst/>
                        </a:prstGeom>
                        <a:noFill/>
                        <a:ln w="9525">
                          <a:noFill/>
                          <a:miter lim="800000"/>
                          <a:headEnd/>
                          <a:tailEnd/>
                        </a:ln>
                      </pic:spPr>
                    </pic:pic>
                  </a:graphicData>
                </a:graphic>
              </wp:anchor>
            </w:drawing>
          </w:r>
        </w:p>
        <w:p w:rsidR="00527B46" w:rsidRPr="00527B46" w:rsidRDefault="00527B46" w:rsidP="004A45AC">
          <w:pPr>
            <w:rPr>
              <w:lang w:val="de-DE"/>
            </w:rPr>
          </w:pPr>
        </w:p>
        <w:p w:rsidR="00527B46" w:rsidRPr="00527B46" w:rsidRDefault="00520C96" w:rsidP="004A45AC"/>
      </w:sdtContent>
    </w:sdt>
    <w:p w:rsidR="002427BF" w:rsidRDefault="002427BF" w:rsidP="004A45AC">
      <w:pPr>
        <w:rPr>
          <w:lang w:val="de-DE" w:eastAsia="de-DE"/>
        </w:rPr>
      </w:pPr>
    </w:p>
    <w:p w:rsidR="004A45AC" w:rsidRDefault="004A45AC" w:rsidP="004A45AC">
      <w:pPr>
        <w:rPr>
          <w:lang w:val="de-DE" w:eastAsia="de-DE"/>
        </w:rPr>
      </w:pPr>
    </w:p>
    <w:sdt>
      <w:sdtPr>
        <w:rPr>
          <w:lang w:val="de-DE"/>
        </w:rPr>
        <w:id w:val="-31190970"/>
        <w:docPartObj>
          <w:docPartGallery w:val="Cover Pages"/>
          <w:docPartUnique/>
        </w:docPartObj>
      </w:sdtPr>
      <w:sdtEndPr>
        <w:rPr>
          <w:lang w:val="de-AT"/>
        </w:rPr>
      </w:sdtEndPr>
      <w:sdtContent>
        <w:p w:rsidR="00E04CF9" w:rsidRPr="00527B46" w:rsidRDefault="00E04CF9" w:rsidP="00E04CF9">
          <w:pPr>
            <w:rPr>
              <w:lang w:val="de-DE"/>
            </w:rPr>
          </w:pPr>
          <w:r>
            <w:rPr>
              <w:noProof/>
            </w:rPr>
            <w:drawing>
              <wp:inline distT="0" distB="0" distL="0" distR="0" wp14:anchorId="74666825" wp14:editId="17B65572">
                <wp:extent cx="1352550" cy="960577"/>
                <wp:effectExtent l="0" t="0" r="0" b="0"/>
                <wp:docPr id="2" name="Grafik 2" descr="C:\Users\Pichler\AppData\Local\Microsoft\Windows\INetCache\Content.Word\Logo HKP blau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chler\AppData\Local\Microsoft\Windows\INetCache\Content.Word\Logo HKP blau 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6304" cy="991651"/>
                        </a:xfrm>
                        <a:prstGeom prst="rect">
                          <a:avLst/>
                        </a:prstGeom>
                        <a:noFill/>
                        <a:ln>
                          <a:noFill/>
                        </a:ln>
                      </pic:spPr>
                    </pic:pic>
                  </a:graphicData>
                </a:graphic>
              </wp:inline>
            </w:drawing>
          </w:r>
        </w:p>
        <w:p w:rsidR="00E04CF9" w:rsidRPr="00527B46" w:rsidRDefault="00E04CF9" w:rsidP="00E04CF9">
          <w:pPr>
            <w:rPr>
              <w:lang w:val="de-DE"/>
            </w:rPr>
          </w:pPr>
        </w:p>
        <w:p w:rsidR="00E04CF9" w:rsidRPr="00527B46" w:rsidRDefault="00520C96" w:rsidP="00E04CF9"/>
      </w:sdtContent>
    </w:sdt>
    <w:p w:rsidR="00E04CF9" w:rsidRDefault="00E04CF9" w:rsidP="00E04CF9">
      <w:pPr>
        <w:rPr>
          <w:lang w:val="de-DE" w:eastAsia="de-DE"/>
        </w:rPr>
      </w:pPr>
    </w:p>
    <w:p w:rsidR="00E04CF9" w:rsidRDefault="00E04CF9" w:rsidP="00E04CF9">
      <w:pPr>
        <w:rPr>
          <w:lang w:val="de-DE" w:eastAsia="de-DE"/>
        </w:rPr>
      </w:pPr>
    </w:p>
    <w:p w:rsidR="00E04CF9" w:rsidRPr="00452CCF" w:rsidRDefault="00E04CF9" w:rsidP="00E04CF9">
      <w:pPr>
        <w:jc w:val="center"/>
        <w:rPr>
          <w:rFonts w:ascii="Tahoma" w:hAnsi="Tahoma" w:cs="Tahoma"/>
          <w:b/>
          <w:sz w:val="36"/>
          <w:szCs w:val="36"/>
        </w:rPr>
      </w:pPr>
      <w:r w:rsidRPr="00452CCF">
        <w:rPr>
          <w:rFonts w:ascii="Tahoma" w:hAnsi="Tahoma" w:cs="Tahoma"/>
          <w:b/>
          <w:sz w:val="36"/>
          <w:szCs w:val="36"/>
        </w:rPr>
        <w:t>Vollmacht</w:t>
      </w:r>
    </w:p>
    <w:p w:rsidR="00E04CF9" w:rsidRPr="00452CCF" w:rsidRDefault="00E04CF9" w:rsidP="00E04CF9">
      <w:pPr>
        <w:rPr>
          <w:rFonts w:ascii="Tahoma" w:hAnsi="Tahoma" w:cs="Tahoma"/>
        </w:rPr>
      </w:pPr>
    </w:p>
    <w:p w:rsidR="00E04CF9" w:rsidRPr="00452CCF" w:rsidRDefault="00E04CF9" w:rsidP="00E04CF9">
      <w:pPr>
        <w:rPr>
          <w:rFonts w:ascii="Tahoma" w:hAnsi="Tahoma" w:cs="Tahoma"/>
        </w:rPr>
      </w:pPr>
    </w:p>
    <w:p w:rsidR="00E04CF9" w:rsidRPr="00452CCF" w:rsidRDefault="00E04CF9" w:rsidP="00E04CF9">
      <w:pPr>
        <w:rPr>
          <w:rFonts w:ascii="Tahoma" w:hAnsi="Tahoma" w:cs="Tahoma"/>
        </w:rPr>
      </w:pPr>
      <w:r w:rsidRPr="00452CCF">
        <w:rPr>
          <w:rFonts w:ascii="Tahoma" w:hAnsi="Tahoma" w:cs="Tahoma"/>
        </w:rPr>
        <w:t xml:space="preserve">mit welcher </w:t>
      </w:r>
    </w:p>
    <w:p w:rsidR="00E04CF9" w:rsidRPr="00452CCF" w:rsidRDefault="00E04CF9" w:rsidP="00E04CF9">
      <w:pPr>
        <w:rPr>
          <w:rFonts w:ascii="Tahoma" w:hAnsi="Tahoma" w:cs="Tahoma"/>
        </w:rPr>
      </w:pPr>
    </w:p>
    <w:p w:rsidR="00E04CF9" w:rsidRPr="00452CCF" w:rsidRDefault="00E04CF9" w:rsidP="00E04CF9">
      <w:pPr>
        <w:rPr>
          <w:rFonts w:ascii="Tahoma" w:hAnsi="Tahoma" w:cs="Tahoma"/>
        </w:rPr>
      </w:pPr>
    </w:p>
    <w:p w:rsidR="00E04CF9" w:rsidRPr="00452CCF" w:rsidRDefault="00E04CF9" w:rsidP="00E04CF9">
      <w:pPr>
        <w:rPr>
          <w:rFonts w:ascii="Tahoma" w:hAnsi="Tahoma" w:cs="Tahoma"/>
        </w:rPr>
      </w:pPr>
    </w:p>
    <w:p w:rsidR="00E04CF9" w:rsidRPr="00452CCF" w:rsidRDefault="00E04CF9" w:rsidP="00E04CF9">
      <w:pPr>
        <w:rPr>
          <w:rFonts w:ascii="Tahoma" w:hAnsi="Tahoma" w:cs="Tahoma"/>
        </w:rPr>
      </w:pPr>
    </w:p>
    <w:p w:rsidR="00E04CF9" w:rsidRPr="00452CCF" w:rsidRDefault="00E04CF9" w:rsidP="00E04CF9">
      <w:pPr>
        <w:rPr>
          <w:rFonts w:ascii="Tahoma" w:hAnsi="Tahoma" w:cs="Tahoma"/>
        </w:rPr>
      </w:pPr>
    </w:p>
    <w:p w:rsidR="00E04CF9" w:rsidRPr="00452CCF" w:rsidRDefault="00E04CF9" w:rsidP="00E04CF9">
      <w:pPr>
        <w:rPr>
          <w:rFonts w:ascii="Tahoma" w:hAnsi="Tahoma" w:cs="Tahoma"/>
        </w:rPr>
      </w:pPr>
    </w:p>
    <w:p w:rsidR="00E04CF9" w:rsidRPr="00452CCF" w:rsidRDefault="00E04CF9" w:rsidP="00E04CF9">
      <w:pPr>
        <w:rPr>
          <w:rFonts w:ascii="Tahoma" w:hAnsi="Tahoma" w:cs="Tahoma"/>
        </w:rPr>
      </w:pPr>
    </w:p>
    <w:p w:rsidR="00E04CF9" w:rsidRPr="00452CCF" w:rsidRDefault="00E04CF9" w:rsidP="00E04CF9">
      <w:pPr>
        <w:rPr>
          <w:rFonts w:ascii="Tahoma" w:hAnsi="Tahoma" w:cs="Tahoma"/>
        </w:rPr>
      </w:pPr>
      <w:r w:rsidRPr="00452CCF">
        <w:rPr>
          <w:rFonts w:ascii="Tahoma" w:hAnsi="Tahoma" w:cs="Tahoma"/>
        </w:rPr>
        <w:t>der Rechtsanwaltskanzlei</w:t>
      </w:r>
    </w:p>
    <w:p w:rsidR="00E04CF9" w:rsidRPr="00452CCF" w:rsidRDefault="00E04CF9" w:rsidP="00E04CF9">
      <w:pPr>
        <w:rPr>
          <w:rFonts w:ascii="Tahoma" w:hAnsi="Tahoma" w:cs="Tahoma"/>
        </w:rPr>
      </w:pPr>
    </w:p>
    <w:p w:rsidR="00E04CF9" w:rsidRPr="00452CCF" w:rsidRDefault="00E04CF9" w:rsidP="00E04CF9">
      <w:pPr>
        <w:rPr>
          <w:rFonts w:ascii="Tahoma" w:hAnsi="Tahoma" w:cs="Tahoma"/>
        </w:rPr>
      </w:pPr>
    </w:p>
    <w:p w:rsidR="00E04CF9" w:rsidRPr="00452CCF" w:rsidRDefault="00E04CF9" w:rsidP="00E04CF9">
      <w:pPr>
        <w:rPr>
          <w:rFonts w:ascii="Tahoma" w:hAnsi="Tahoma" w:cs="Tahoma"/>
        </w:rPr>
      </w:pPr>
    </w:p>
    <w:p w:rsidR="00E04CF9" w:rsidRPr="00452CCF" w:rsidRDefault="00E04CF9" w:rsidP="00E04CF9">
      <w:pPr>
        <w:rPr>
          <w:rFonts w:ascii="Tahoma" w:hAnsi="Tahoma" w:cs="Tahoma"/>
        </w:rPr>
      </w:pPr>
    </w:p>
    <w:p w:rsidR="00E04CF9" w:rsidRPr="00452CCF" w:rsidRDefault="00E04CF9" w:rsidP="00E04CF9">
      <w:pPr>
        <w:rPr>
          <w:rFonts w:ascii="Tahoma" w:hAnsi="Tahoma" w:cs="Tahoma"/>
        </w:rPr>
      </w:pPr>
    </w:p>
    <w:p w:rsidR="00E04CF9" w:rsidRPr="00452CCF" w:rsidRDefault="00E04CF9" w:rsidP="00E04CF9">
      <w:pPr>
        <w:rPr>
          <w:rFonts w:ascii="Tahoma" w:hAnsi="Tahoma" w:cs="Tahoma"/>
        </w:rPr>
      </w:pPr>
    </w:p>
    <w:p w:rsidR="00E04CF9" w:rsidRPr="00452CCF" w:rsidRDefault="00E04CF9" w:rsidP="00E04CF9">
      <w:pPr>
        <w:rPr>
          <w:rFonts w:ascii="Tahoma" w:hAnsi="Tahoma" w:cs="Tahoma"/>
        </w:rPr>
      </w:pPr>
    </w:p>
    <w:p w:rsidR="00002BEE" w:rsidRPr="00B36B67" w:rsidRDefault="00002BEE" w:rsidP="004A45AC">
      <w:pPr>
        <w:rPr>
          <w:sz w:val="22"/>
        </w:rPr>
      </w:pPr>
    </w:p>
    <w:p w:rsidR="004A45AC" w:rsidRPr="00B36B67" w:rsidRDefault="004A45AC" w:rsidP="004A45AC">
      <w:pPr>
        <w:rPr>
          <w:sz w:val="22"/>
        </w:rPr>
      </w:pPr>
      <w:r w:rsidRPr="00B36B67">
        <w:rPr>
          <w:sz w:val="22"/>
        </w:rPr>
        <w:t>Prozessvollmacht erteile(n), und diese überdies ermächtige(n), mich (uns) und meine (unsere) Erben in allen Angelegenheiten sowohl vor Gerichten und vor Verwaltungsbehörden einschließlich Finanzbehörden als auch außergerichtlich zu vertreten, Prozesse anhängig zu machen und davon abzustehen, Zustellungen aller Art, insbesondere auch Klagen, Urteile und Grundbuchsbeschlüsse anzunehmen, Rechtsmittel zu ergreifen und zurückzuziehen, Exekutionen und einstweilige Verfügungen zu erwirken und davon abzustehen, Grundbuchsgesuche aller Art einschließlich Rangordnungsanmerkungen jeder Art und Löschungserklärungen a</w:t>
      </w:r>
      <w:r w:rsidR="00DD1405" w:rsidRPr="00B36B67">
        <w:rPr>
          <w:sz w:val="22"/>
        </w:rPr>
        <w:t xml:space="preserve">bzugeben, Vergleiche jeder Art </w:t>
      </w:r>
      <w:r w:rsidRPr="00B36B67">
        <w:rPr>
          <w:sz w:val="22"/>
        </w:rPr>
        <w:t>zu schließen, Geld und Geldeswert zu beheben, in Empfang zu nehmen und darüber rechtsgültig zu quittieren, bewegliche und unbewegliche Sachen sowie Rechte zu veräußern, zu verpfänden und entgeltlich oder unentgeltlich zu übernehmen, Kredit- oder Darlehensverträge zu schließen, in Erbschaftsangelegenheiten bedingte oder unbedingte Erb</w:t>
      </w:r>
      <w:r w:rsidR="00DD1405" w:rsidRPr="00B36B67">
        <w:rPr>
          <w:sz w:val="22"/>
        </w:rPr>
        <w:t>antrittserklärungen zu überreichen, Vermögenserklärungen</w:t>
      </w:r>
      <w:r w:rsidRPr="00B36B67">
        <w:rPr>
          <w:sz w:val="22"/>
        </w:rPr>
        <w:t xml:space="preserve"> abzugeben, Gesellschaftsverträge zu errichten, sich auf schiedsrichterliche Entscheidung zu einigen und Schiedsrichter zu wählen, Treuhänder und Stellvertreter mit gleicher oder minder ausgedehnter Vollmacht zu bestellen und überhaupt alles vorzukehren, was sie/er für nützlich und notwendig erachtet.</w:t>
      </w:r>
    </w:p>
    <w:p w:rsidR="004A45AC" w:rsidRPr="00B36B67" w:rsidRDefault="004A45AC" w:rsidP="004A45AC">
      <w:pPr>
        <w:rPr>
          <w:sz w:val="22"/>
        </w:rPr>
      </w:pPr>
    </w:p>
    <w:p w:rsidR="004A45AC" w:rsidRPr="00B36B67" w:rsidRDefault="004A45AC" w:rsidP="004A45AC">
      <w:pPr>
        <w:rPr>
          <w:b/>
          <w:sz w:val="22"/>
        </w:rPr>
      </w:pPr>
      <w:r w:rsidRPr="00B36B67">
        <w:rPr>
          <w:b/>
          <w:sz w:val="22"/>
        </w:rPr>
        <w:lastRenderedPageBreak/>
        <w:t>Erklärung zur Einlagensicherung:</w:t>
      </w:r>
    </w:p>
    <w:p w:rsidR="004A45AC" w:rsidRPr="00B36B67" w:rsidRDefault="004A45AC" w:rsidP="004A45AC">
      <w:pPr>
        <w:rPr>
          <w:sz w:val="22"/>
        </w:rPr>
      </w:pPr>
    </w:p>
    <w:p w:rsidR="004A45AC" w:rsidRPr="00B36B67" w:rsidRDefault="004A45AC" w:rsidP="004A45AC">
      <w:pPr>
        <w:rPr>
          <w:b/>
          <w:sz w:val="22"/>
        </w:rPr>
      </w:pPr>
      <w:r w:rsidRPr="00B36B67">
        <w:rPr>
          <w:sz w:val="22"/>
        </w:rPr>
        <w:t>Ich (Wir) nehme(n) zu Kenntnis, dass der bevollmächtigte Rechtsanwalt</w:t>
      </w:r>
      <w:r w:rsidR="00BB34CA" w:rsidRPr="00B36B67">
        <w:rPr>
          <w:sz w:val="22"/>
        </w:rPr>
        <w:t xml:space="preserve"> </w:t>
      </w:r>
      <w:r w:rsidRPr="00B36B67">
        <w:rPr>
          <w:sz w:val="22"/>
        </w:rPr>
        <w:t>/ die bevollmächtigte Rechtsanwältin</w:t>
      </w:r>
      <w:r w:rsidR="00BB34CA" w:rsidRPr="00B36B67">
        <w:rPr>
          <w:sz w:val="22"/>
        </w:rPr>
        <w:t xml:space="preserve"> </w:t>
      </w:r>
      <w:r w:rsidRPr="00B36B67">
        <w:rPr>
          <w:sz w:val="22"/>
        </w:rPr>
        <w:t>/</w:t>
      </w:r>
      <w:r w:rsidR="00BB34CA" w:rsidRPr="00B36B67">
        <w:rPr>
          <w:sz w:val="22"/>
        </w:rPr>
        <w:t xml:space="preserve"> </w:t>
      </w:r>
      <w:r w:rsidRPr="00B36B67">
        <w:rPr>
          <w:sz w:val="22"/>
        </w:rPr>
        <w:t>die bevollmächtigte Rechtsanwaltsgesellschaft seine/ihre Treuhandkont</w:t>
      </w:r>
      <w:r w:rsidR="00002BEE" w:rsidRPr="00B36B67">
        <w:rPr>
          <w:sz w:val="22"/>
        </w:rPr>
        <w:t xml:space="preserve">en bei </w:t>
      </w:r>
      <w:r w:rsidR="00E04CF9">
        <w:rPr>
          <w:sz w:val="22"/>
        </w:rPr>
        <w:t>der Steiermärkischen Bank und Sparkassen AG, der Volksbank Steiermark und der Volksbank NÖ</w:t>
      </w:r>
      <w:r w:rsidRPr="00B36B67">
        <w:rPr>
          <w:sz w:val="22"/>
        </w:rPr>
        <w:t xml:space="preserve"> führt</w:t>
      </w:r>
      <w:r w:rsidR="00321701" w:rsidRPr="00B36B67">
        <w:rPr>
          <w:sz w:val="22"/>
        </w:rPr>
        <w:t xml:space="preserve"> und für diese Treuhandkonten den Informationsbogen nach § 37a BWG unterzeichnet hat</w:t>
      </w:r>
      <w:r w:rsidRPr="00B36B67">
        <w:rPr>
          <w:color w:val="FF0000"/>
          <w:sz w:val="22"/>
        </w:rPr>
        <w:t>.</w:t>
      </w:r>
      <w:r w:rsidRPr="00B36B67">
        <w:rPr>
          <w:sz w:val="22"/>
        </w:rPr>
        <w:t xml:space="preserve"> Mir/Uns ist bekannt, dass die allgemeine Sicherungsobergrenze für Einlagen nach dem Bundesgesetz über die Einlagensicherung und Anlegerentschädigung bei Kreditinstituten (Einlagensicherungs- und Anlegerentschädigungsgesetz – ESAEG, BGBl I 117/2015) auch Einlagen auf diesen Treuhandkonten umfasst. </w:t>
      </w:r>
      <w:r w:rsidRPr="00B36B67">
        <w:rPr>
          <w:b/>
          <w:sz w:val="22"/>
        </w:rPr>
        <w:t xml:space="preserve">Sofern ich/wir bei </w:t>
      </w:r>
      <w:r w:rsidR="00CD4F57">
        <w:rPr>
          <w:b/>
          <w:sz w:val="22"/>
        </w:rPr>
        <w:t>einer dieser Banken</w:t>
      </w:r>
      <w:bookmarkStart w:id="0" w:name="_GoBack"/>
      <w:bookmarkEnd w:id="0"/>
      <w:r w:rsidRPr="00B36B67">
        <w:rPr>
          <w:b/>
          <w:sz w:val="22"/>
        </w:rPr>
        <w:t xml:space="preserve"> </w:t>
      </w:r>
      <w:r w:rsidR="00002BEE" w:rsidRPr="00B36B67">
        <w:rPr>
          <w:b/>
          <w:sz w:val="22"/>
        </w:rPr>
        <w:t xml:space="preserve">(Kreditinstitut) </w:t>
      </w:r>
      <w:r w:rsidRPr="00B36B67">
        <w:rPr>
          <w:b/>
          <w:sz w:val="22"/>
        </w:rPr>
        <w:t>andere Einlagen halten, sind diese zusammen mit den Treuhandgeldern in die maximale Deckungssumme von derzeit 100.000 Euro pro Einleger einzurechnen, und es besteht keine gesonderte Einlagensicherung.</w:t>
      </w:r>
    </w:p>
    <w:p w:rsidR="004802F6" w:rsidRPr="00B36B67" w:rsidRDefault="004802F6" w:rsidP="004A45AC">
      <w:pPr>
        <w:rPr>
          <w:sz w:val="22"/>
        </w:rPr>
      </w:pPr>
    </w:p>
    <w:p w:rsidR="004802F6" w:rsidRPr="00B36B67" w:rsidRDefault="004802F6" w:rsidP="004A45AC">
      <w:pPr>
        <w:rPr>
          <w:b/>
          <w:sz w:val="22"/>
        </w:rPr>
      </w:pPr>
      <w:r w:rsidRPr="00B36B67">
        <w:rPr>
          <w:b/>
          <w:sz w:val="22"/>
        </w:rPr>
        <w:t>Erklärung zum Datenschutz</w:t>
      </w:r>
      <w:r w:rsidR="00B36B67" w:rsidRPr="00B36B67">
        <w:rPr>
          <w:b/>
          <w:sz w:val="22"/>
        </w:rPr>
        <w:t>:</w:t>
      </w:r>
    </w:p>
    <w:p w:rsidR="004802F6" w:rsidRPr="00B36B67" w:rsidRDefault="004802F6" w:rsidP="004A45AC">
      <w:pPr>
        <w:rPr>
          <w:sz w:val="22"/>
        </w:rPr>
      </w:pPr>
    </w:p>
    <w:p w:rsidR="004802F6" w:rsidRPr="00B36B67" w:rsidRDefault="004802F6" w:rsidP="004A45AC">
      <w:pPr>
        <w:rPr>
          <w:sz w:val="22"/>
        </w:rPr>
      </w:pPr>
      <w:r w:rsidRPr="00B36B67">
        <w:rPr>
          <w:sz w:val="22"/>
        </w:rPr>
        <w:t>Ich</w:t>
      </w:r>
      <w:r w:rsidR="00176168" w:rsidRPr="00B36B67">
        <w:rPr>
          <w:sz w:val="22"/>
        </w:rPr>
        <w:t xml:space="preserve"> (Wir)</w:t>
      </w:r>
      <w:r w:rsidRPr="00B36B67">
        <w:rPr>
          <w:sz w:val="22"/>
        </w:rPr>
        <w:t xml:space="preserve"> bestätige</w:t>
      </w:r>
      <w:r w:rsidR="00176168" w:rsidRPr="00B36B67">
        <w:rPr>
          <w:sz w:val="22"/>
        </w:rPr>
        <w:t>(n)</w:t>
      </w:r>
      <w:r w:rsidRPr="00B36B67">
        <w:rPr>
          <w:sz w:val="22"/>
        </w:rPr>
        <w:t xml:space="preserve"> </w:t>
      </w:r>
      <w:r w:rsidR="007257D0" w:rsidRPr="00B36B67">
        <w:rPr>
          <w:sz w:val="22"/>
        </w:rPr>
        <w:t>die Kenntnisnahme</w:t>
      </w:r>
      <w:r w:rsidRPr="00B36B67">
        <w:rPr>
          <w:sz w:val="22"/>
        </w:rPr>
        <w:t xml:space="preserve"> des Informationsblattes zur Datenschutzerklärung, in welchem alle erforderlichen Informationen zur Verarbeitung der Daten und zu meinen</w:t>
      </w:r>
      <w:r w:rsidR="00176168" w:rsidRPr="00B36B67">
        <w:rPr>
          <w:sz w:val="22"/>
        </w:rPr>
        <w:t xml:space="preserve"> (unseren)</w:t>
      </w:r>
      <w:r w:rsidRPr="00B36B67">
        <w:rPr>
          <w:sz w:val="22"/>
        </w:rPr>
        <w:t xml:space="preserve"> Rechten </w:t>
      </w:r>
      <w:r w:rsidR="00773E1E" w:rsidRPr="00B36B67">
        <w:rPr>
          <w:sz w:val="22"/>
        </w:rPr>
        <w:t>angeführt sind</w:t>
      </w:r>
      <w:r w:rsidR="007257D0" w:rsidRPr="00B36B67">
        <w:rPr>
          <w:sz w:val="22"/>
        </w:rPr>
        <w:t>, und welches unter www</w:t>
      </w:r>
      <w:r w:rsidR="00176168" w:rsidRPr="00B36B67">
        <w:rPr>
          <w:sz w:val="22"/>
        </w:rPr>
        <w:t>.</w:t>
      </w:r>
      <w:r w:rsidR="0050076C">
        <w:rPr>
          <w:b/>
          <w:sz w:val="22"/>
        </w:rPr>
        <w:t>kreissl-partner.at</w:t>
      </w:r>
      <w:r w:rsidR="007257D0" w:rsidRPr="00B36B67">
        <w:rPr>
          <w:sz w:val="22"/>
        </w:rPr>
        <w:t xml:space="preserve"> jederzeit für mich</w:t>
      </w:r>
      <w:r w:rsidR="00176168" w:rsidRPr="00B36B67">
        <w:rPr>
          <w:sz w:val="22"/>
        </w:rPr>
        <w:t xml:space="preserve"> (uns)</w:t>
      </w:r>
      <w:r w:rsidR="007257D0" w:rsidRPr="00B36B67">
        <w:rPr>
          <w:sz w:val="22"/>
        </w:rPr>
        <w:t xml:space="preserve"> eingesehen werden kann</w:t>
      </w:r>
      <w:r w:rsidR="009E5390" w:rsidRPr="00B36B67">
        <w:rPr>
          <w:sz w:val="22"/>
        </w:rPr>
        <w:t xml:space="preserve"> / mir</w:t>
      </w:r>
      <w:r w:rsidR="00176168" w:rsidRPr="00B36B67">
        <w:rPr>
          <w:sz w:val="22"/>
        </w:rPr>
        <w:t xml:space="preserve"> (uns)</w:t>
      </w:r>
      <w:r w:rsidR="009E5390" w:rsidRPr="00B36B67">
        <w:rPr>
          <w:sz w:val="22"/>
        </w:rPr>
        <w:t xml:space="preserve"> ausgehändigt wurde</w:t>
      </w:r>
      <w:r w:rsidRPr="00B36B67">
        <w:rPr>
          <w:sz w:val="22"/>
        </w:rPr>
        <w:t>.</w:t>
      </w:r>
    </w:p>
    <w:p w:rsidR="004A45AC" w:rsidRPr="00B36B67" w:rsidRDefault="004A45AC" w:rsidP="004A45AC">
      <w:pPr>
        <w:rPr>
          <w:sz w:val="22"/>
        </w:rPr>
      </w:pPr>
    </w:p>
    <w:p w:rsidR="004A45AC" w:rsidRPr="00B36B67" w:rsidRDefault="004A45AC" w:rsidP="004A45AC">
      <w:pPr>
        <w:rPr>
          <w:sz w:val="22"/>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3070"/>
        <w:gridCol w:w="2933"/>
      </w:tblGrid>
      <w:tr w:rsidR="00785981" w:rsidTr="00785981">
        <w:tc>
          <w:tcPr>
            <w:tcW w:w="3069" w:type="dxa"/>
            <w:tcBorders>
              <w:bottom w:val="dashSmallGap" w:sz="4" w:space="0" w:color="auto"/>
            </w:tcBorders>
          </w:tcPr>
          <w:p w:rsidR="00785981" w:rsidRDefault="00785981" w:rsidP="004A45AC"/>
        </w:tc>
        <w:tc>
          <w:tcPr>
            <w:tcW w:w="3070" w:type="dxa"/>
          </w:tcPr>
          <w:p w:rsidR="00785981" w:rsidRDefault="00785981" w:rsidP="004A45AC"/>
        </w:tc>
        <w:tc>
          <w:tcPr>
            <w:tcW w:w="2933" w:type="dxa"/>
            <w:tcBorders>
              <w:bottom w:val="dashSmallGap" w:sz="4" w:space="0" w:color="auto"/>
            </w:tcBorders>
          </w:tcPr>
          <w:p w:rsidR="00785981" w:rsidRDefault="00785981" w:rsidP="004A45AC"/>
        </w:tc>
      </w:tr>
      <w:tr w:rsidR="00785981" w:rsidTr="00785981">
        <w:tc>
          <w:tcPr>
            <w:tcW w:w="3069" w:type="dxa"/>
            <w:tcBorders>
              <w:top w:val="dashSmallGap" w:sz="4" w:space="0" w:color="auto"/>
            </w:tcBorders>
          </w:tcPr>
          <w:p w:rsidR="00785981" w:rsidRPr="00785981" w:rsidRDefault="00E04CF9" w:rsidP="00785981">
            <w:pPr>
              <w:ind w:left="-108"/>
              <w:rPr>
                <w:sz w:val="20"/>
                <w:szCs w:val="20"/>
              </w:rPr>
            </w:pPr>
            <w:proofErr w:type="gramStart"/>
            <w:r>
              <w:rPr>
                <w:sz w:val="20"/>
                <w:szCs w:val="20"/>
              </w:rPr>
              <w:t xml:space="preserve">Ort, </w:t>
            </w:r>
            <w:r w:rsidR="00785981" w:rsidRPr="00785981">
              <w:rPr>
                <w:sz w:val="20"/>
                <w:szCs w:val="20"/>
              </w:rPr>
              <w:t xml:space="preserve"> Datum</w:t>
            </w:r>
            <w:proofErr w:type="gramEnd"/>
          </w:p>
        </w:tc>
        <w:tc>
          <w:tcPr>
            <w:tcW w:w="3070" w:type="dxa"/>
          </w:tcPr>
          <w:p w:rsidR="00785981" w:rsidRPr="00785981" w:rsidRDefault="00785981" w:rsidP="004A45AC">
            <w:pPr>
              <w:jc w:val="right"/>
              <w:rPr>
                <w:sz w:val="20"/>
                <w:szCs w:val="20"/>
              </w:rPr>
            </w:pPr>
          </w:p>
        </w:tc>
        <w:tc>
          <w:tcPr>
            <w:tcW w:w="2933" w:type="dxa"/>
            <w:tcBorders>
              <w:top w:val="dashSmallGap" w:sz="4" w:space="0" w:color="auto"/>
            </w:tcBorders>
          </w:tcPr>
          <w:p w:rsidR="00785981" w:rsidRPr="00785981" w:rsidRDefault="00785981" w:rsidP="00785981">
            <w:pPr>
              <w:ind w:right="-113"/>
              <w:jc w:val="right"/>
              <w:rPr>
                <w:sz w:val="20"/>
                <w:szCs w:val="20"/>
              </w:rPr>
            </w:pPr>
            <w:r w:rsidRPr="00785981">
              <w:rPr>
                <w:sz w:val="20"/>
                <w:szCs w:val="20"/>
              </w:rPr>
              <w:t>Unterschrift</w:t>
            </w:r>
          </w:p>
        </w:tc>
      </w:tr>
    </w:tbl>
    <w:p w:rsidR="004A45AC" w:rsidRDefault="004A45AC" w:rsidP="004A45AC"/>
    <w:sectPr w:rsidR="004A45AC" w:rsidSect="008E376C">
      <w:head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C96" w:rsidRDefault="00520C96" w:rsidP="002427BF">
      <w:r>
        <w:separator/>
      </w:r>
    </w:p>
  </w:endnote>
  <w:endnote w:type="continuationSeparator" w:id="0">
    <w:p w:rsidR="00520C96" w:rsidRDefault="00520C96" w:rsidP="0024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C96" w:rsidRDefault="00520C96" w:rsidP="002427BF">
      <w:r>
        <w:separator/>
      </w:r>
    </w:p>
  </w:footnote>
  <w:footnote w:type="continuationSeparator" w:id="0">
    <w:p w:rsidR="00520C96" w:rsidRDefault="00520C96" w:rsidP="00242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DE9" w:rsidRPr="00ED4DE9" w:rsidRDefault="00ED4DE9" w:rsidP="00ED4DE9">
    <w:pPr>
      <w:pStyle w:val="Kopfzeile"/>
      <w:jc w:val="center"/>
      <w:rPr>
        <w:sz w:val="18"/>
        <w:szCs w:val="18"/>
      </w:rPr>
    </w:pPr>
    <w:r>
      <w:rPr>
        <w:sz w:val="18"/>
        <w:szCs w:val="18"/>
      </w:rPr>
      <w:t>Dokumententitel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A48C4D4"/>
    <w:lvl w:ilvl="0">
      <w:start w:val="1"/>
      <w:numFmt w:val="decimal"/>
      <w:lvlText w:val="%1."/>
      <w:lvlJc w:val="left"/>
      <w:pPr>
        <w:tabs>
          <w:tab w:val="num" w:pos="851"/>
        </w:tabs>
        <w:ind w:left="851" w:hanging="851"/>
      </w:pPr>
      <w:rPr>
        <w:rFonts w:hint="default"/>
        <w:b/>
        <w:i w:val="0"/>
      </w:rPr>
    </w:lvl>
    <w:lvl w:ilvl="1">
      <w:start w:val="1"/>
      <w:numFmt w:val="lowerLetter"/>
      <w:lvlText w:val="%2."/>
      <w:lvlJc w:val="left"/>
      <w:pPr>
        <w:tabs>
          <w:tab w:val="num" w:pos="0"/>
        </w:tabs>
        <w:ind w:left="851" w:hanging="851"/>
      </w:pPr>
      <w:rPr>
        <w:rFonts w:hint="default"/>
      </w:rPr>
    </w:lvl>
    <w:lvl w:ilvl="2">
      <w:start w:val="1"/>
      <w:numFmt w:val="none"/>
      <w:lvlText w:val=""/>
      <w:lvlJc w:val="left"/>
      <w:pPr>
        <w:tabs>
          <w:tab w:val="num" w:pos="0"/>
        </w:tabs>
        <w:ind w:left="851" w:hanging="284"/>
      </w:pPr>
      <w:rPr>
        <w:rFonts w:ascii="Symbol" w:hAnsi="Symbol" w:hint="default"/>
      </w:rPr>
    </w:lvl>
    <w:lvl w:ilvl="3">
      <w:start w:val="1"/>
      <w:numFmt w:val="lowerLetter"/>
      <w:lvlText w:val="%4)"/>
      <w:lvlJc w:val="left"/>
      <w:pPr>
        <w:tabs>
          <w:tab w:val="num" w:pos="0"/>
        </w:tabs>
        <w:ind w:left="2694" w:hanging="708"/>
      </w:pPr>
      <w:rPr>
        <w:rFonts w:hint="default"/>
      </w:rPr>
    </w:lvl>
    <w:lvl w:ilvl="4">
      <w:start w:val="1"/>
      <w:numFmt w:val="decimal"/>
      <w:lvlText w:val="(%5)"/>
      <w:lvlJc w:val="left"/>
      <w:pPr>
        <w:tabs>
          <w:tab w:val="num" w:pos="0"/>
        </w:tabs>
        <w:ind w:left="3402" w:hanging="708"/>
      </w:pPr>
      <w:rPr>
        <w:rFonts w:hint="default"/>
      </w:rPr>
    </w:lvl>
    <w:lvl w:ilvl="5">
      <w:start w:val="1"/>
      <w:numFmt w:val="lowerLetter"/>
      <w:lvlText w:val="(%6)"/>
      <w:lvlJc w:val="left"/>
      <w:pPr>
        <w:tabs>
          <w:tab w:val="num" w:pos="0"/>
        </w:tabs>
        <w:ind w:left="4110" w:hanging="708"/>
      </w:pPr>
      <w:rPr>
        <w:rFonts w:hint="default"/>
      </w:rPr>
    </w:lvl>
    <w:lvl w:ilvl="6">
      <w:start w:val="1"/>
      <w:numFmt w:val="lowerRoman"/>
      <w:lvlText w:val="(%7)"/>
      <w:lvlJc w:val="left"/>
      <w:pPr>
        <w:tabs>
          <w:tab w:val="num" w:pos="0"/>
        </w:tabs>
        <w:ind w:left="4818" w:hanging="708"/>
      </w:pPr>
      <w:rPr>
        <w:rFonts w:hint="default"/>
      </w:rPr>
    </w:lvl>
    <w:lvl w:ilvl="7">
      <w:start w:val="1"/>
      <w:numFmt w:val="lowerLetter"/>
      <w:lvlText w:val="(%8)"/>
      <w:lvlJc w:val="left"/>
      <w:pPr>
        <w:tabs>
          <w:tab w:val="num" w:pos="0"/>
        </w:tabs>
        <w:ind w:left="5526" w:hanging="708"/>
      </w:pPr>
      <w:rPr>
        <w:rFonts w:hint="default"/>
      </w:rPr>
    </w:lvl>
    <w:lvl w:ilvl="8">
      <w:start w:val="1"/>
      <w:numFmt w:val="lowerRoman"/>
      <w:lvlText w:val="(%9)"/>
      <w:lvlJc w:val="left"/>
      <w:pPr>
        <w:tabs>
          <w:tab w:val="num" w:pos="0"/>
        </w:tabs>
        <w:ind w:left="6234" w:hanging="708"/>
      </w:pPr>
      <w:rPr>
        <w:rFonts w:hint="default"/>
      </w:rPr>
    </w:lvl>
  </w:abstractNum>
  <w:abstractNum w:abstractNumId="1" w15:restartNumberingAfterBreak="0">
    <w:nsid w:val="0D39757B"/>
    <w:multiLevelType w:val="multilevel"/>
    <w:tmpl w:val="9B56D020"/>
    <w:styleLink w:val="Formatvorlage1"/>
    <w:lvl w:ilvl="0">
      <w:start w:val="1"/>
      <w:numFmt w:val="ordinal"/>
      <w:pStyle w:val="berschrift1"/>
      <w:lvlText w:val="%1"/>
      <w:lvlJc w:val="left"/>
      <w:pPr>
        <w:ind w:left="284" w:hanging="284"/>
      </w:pPr>
      <w:rPr>
        <w:rFonts w:ascii="Arial" w:hAnsi="Arial" w:hint="default"/>
        <w:b/>
        <w:i w:val="0"/>
        <w:color w:val="auto"/>
        <w:sz w:val="22"/>
      </w:rPr>
    </w:lvl>
    <w:lvl w:ilvl="1">
      <w:start w:val="1"/>
      <w:numFmt w:val="ordinal"/>
      <w:pStyle w:val="berschrift2"/>
      <w:lvlText w:val="%1%2"/>
      <w:lvlJc w:val="left"/>
      <w:pPr>
        <w:ind w:left="568" w:hanging="284"/>
      </w:pPr>
      <w:rPr>
        <w:rFonts w:ascii="Arial" w:hAnsi="Arial" w:hint="default"/>
        <w:b/>
        <w:i w:val="0"/>
        <w:color w:val="auto"/>
        <w:sz w:val="22"/>
      </w:rPr>
    </w:lvl>
    <w:lvl w:ilvl="2">
      <w:start w:val="1"/>
      <w:numFmt w:val="ordinal"/>
      <w:pStyle w:val="berschrift3"/>
      <w:lvlText w:val="%1%2%3"/>
      <w:lvlJc w:val="left"/>
      <w:pPr>
        <w:ind w:left="852" w:hanging="284"/>
      </w:pPr>
      <w:rPr>
        <w:rFonts w:ascii="Arial" w:hAnsi="Arial" w:hint="default"/>
        <w:b/>
        <w:i w:val="0"/>
        <w:color w:val="auto"/>
        <w:sz w:val="22"/>
      </w:rPr>
    </w:lvl>
    <w:lvl w:ilvl="3">
      <w:start w:val="1"/>
      <w:numFmt w:val="ordinal"/>
      <w:pStyle w:val="berschrift4"/>
      <w:lvlText w:val="%1%2%3%4"/>
      <w:lvlJc w:val="left"/>
      <w:pPr>
        <w:ind w:left="1136" w:hanging="284"/>
      </w:pPr>
      <w:rPr>
        <w:rFonts w:ascii="Arial" w:hAnsi="Arial" w:hint="default"/>
        <w:b/>
        <w:i w:val="0"/>
        <w:color w:val="auto"/>
        <w:sz w:val="22"/>
      </w:rPr>
    </w:lvl>
    <w:lvl w:ilvl="4">
      <w:start w:val="1"/>
      <w:numFmt w:val="ordinal"/>
      <w:lvlText w:val="%1%2%3%4%5"/>
      <w:lvlJc w:val="left"/>
      <w:pPr>
        <w:ind w:left="1420" w:hanging="284"/>
      </w:pPr>
      <w:rPr>
        <w:rFonts w:ascii="Arial" w:hAnsi="Arial" w:hint="default"/>
        <w:b/>
        <w:i w:val="0"/>
        <w:color w:val="auto"/>
        <w:sz w:val="22"/>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208366EE"/>
    <w:multiLevelType w:val="multilevel"/>
    <w:tmpl w:val="4F48EBE0"/>
    <w:lvl w:ilvl="0">
      <w:start w:val="1"/>
      <w:numFmt w:val="decimal"/>
      <w:lvlText w:val="%1."/>
      <w:lvlJc w:val="left"/>
      <w:pPr>
        <w:ind w:left="432" w:hanging="432"/>
      </w:pPr>
      <w:rPr>
        <w:rFonts w:hint="default"/>
      </w:rPr>
    </w:lvl>
    <w:lvl w:ilvl="1">
      <w:start w:val="1"/>
      <w:numFmt w:val="decimal"/>
      <w:lvlText w:val="%1.%2"/>
      <w:lvlJc w:val="left"/>
      <w:pPr>
        <w:ind w:left="576" w:hanging="292"/>
      </w:pPr>
      <w:rPr>
        <w:rFonts w:cs="Times New Roman"/>
        <w:bCs w:val="0"/>
        <w:i w:val="0"/>
        <w:iCs w:val="0"/>
        <w:caps w:val="0"/>
        <w:smallCaps w:val="0"/>
        <w:strike w:val="0"/>
        <w:dstrike w:val="0"/>
        <w:noProof w:val="0"/>
        <w:vanish w:val="0"/>
        <w:spacing w:val="0"/>
        <w:kern w:val="0"/>
        <w:position w:val="0"/>
        <w:vertAlign w:val="baseline"/>
        <w:em w:val="none"/>
      </w:rPr>
    </w:lvl>
    <w:lvl w:ilvl="2">
      <w:start w:val="1"/>
      <w:numFmt w:val="decimal"/>
      <w:lvlText w:val="%1.%2.%3"/>
      <w:lvlJc w:val="left"/>
      <w:pPr>
        <w:tabs>
          <w:tab w:val="num" w:pos="907"/>
        </w:tabs>
        <w:ind w:left="720" w:firstLine="131"/>
      </w:pPr>
      <w:rPr>
        <w:rFonts w:cs="Times New Roman"/>
        <w:bCs w:val="0"/>
        <w:i w:val="0"/>
        <w:iCs w:val="0"/>
        <w:caps w:val="0"/>
        <w:smallCaps w:val="0"/>
        <w:strike w:val="0"/>
        <w:dstrike w:val="0"/>
        <w:noProof w:val="0"/>
        <w:vanish w:val="0"/>
        <w:spacing w:val="0"/>
        <w:kern w:val="0"/>
        <w:position w:val="0"/>
        <w:vertAlign w:val="baseline"/>
        <w:em w:val="none"/>
      </w:rPr>
    </w:lvl>
    <w:lvl w:ilvl="3">
      <w:start w:val="1"/>
      <w:numFmt w:val="decimal"/>
      <w:lvlText w:val="%1.%2.%3.%4"/>
      <w:lvlJc w:val="left"/>
      <w:pPr>
        <w:tabs>
          <w:tab w:val="num" w:pos="1758"/>
        </w:tabs>
        <w:ind w:left="864" w:firstLine="83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2"/>
  </w:num>
  <w:num w:numId="4">
    <w:abstractNumId w:val="2"/>
  </w:num>
  <w:num w:numId="5">
    <w:abstractNumId w:val="2"/>
  </w:num>
  <w:num w:numId="6">
    <w:abstractNumId w:val="1"/>
    <w:lvlOverride w:ilvl="0">
      <w:lvl w:ilvl="0">
        <w:start w:val="1"/>
        <w:numFmt w:val="ordinal"/>
        <w:pStyle w:val="berschrift1"/>
        <w:lvlText w:val="%1"/>
        <w:lvlJc w:val="left"/>
        <w:pPr>
          <w:ind w:left="284" w:hanging="284"/>
        </w:pPr>
        <w:rPr>
          <w:rFonts w:ascii="Arial" w:hAnsi="Arial" w:hint="default"/>
          <w:b/>
          <w:i w:val="0"/>
          <w:color w:val="auto"/>
          <w:sz w:val="24"/>
          <w:szCs w:val="24"/>
        </w:rPr>
      </w:lvl>
    </w:lvlOverride>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lvlOverride w:ilvl="0">
      <w:lvl w:ilvl="0">
        <w:start w:val="1"/>
        <w:numFmt w:val="ordinal"/>
        <w:pStyle w:val="berschrift1"/>
        <w:lvlText w:val="%1"/>
        <w:lvlJc w:val="left"/>
        <w:pPr>
          <w:ind w:left="284" w:hanging="284"/>
        </w:pPr>
        <w:rPr>
          <w:rFonts w:ascii="Arial" w:hAnsi="Arial" w:hint="default"/>
          <w:b/>
          <w:i w:val="0"/>
          <w:color w:val="auto"/>
          <w:sz w:val="22"/>
        </w:rPr>
      </w:lvl>
    </w:lvlOverride>
    <w:lvlOverride w:ilvl="1">
      <w:lvl w:ilvl="1">
        <w:start w:val="1"/>
        <w:numFmt w:val="ordinal"/>
        <w:pStyle w:val="berschrift2"/>
        <w:lvlText w:val="%1%2"/>
        <w:lvlJc w:val="left"/>
        <w:pPr>
          <w:ind w:left="568" w:hanging="284"/>
        </w:pPr>
        <w:rPr>
          <w:rFonts w:ascii="Arial" w:hAnsi="Arial" w:hint="default"/>
          <w:b/>
          <w:i w:val="0"/>
          <w:color w:val="auto"/>
          <w:sz w:val="24"/>
          <w:szCs w:val="24"/>
        </w:rPr>
      </w:lvl>
    </w:lvlOverride>
    <w:lvlOverride w:ilvl="2">
      <w:lvl w:ilvl="2">
        <w:start w:val="1"/>
        <w:numFmt w:val="ordinal"/>
        <w:pStyle w:val="berschrift3"/>
        <w:lvlText w:val="%1%2%3"/>
        <w:lvlJc w:val="left"/>
        <w:pPr>
          <w:ind w:left="852" w:hanging="284"/>
        </w:pPr>
        <w:rPr>
          <w:rFonts w:ascii="Arial" w:hAnsi="Arial" w:hint="default"/>
          <w:b/>
          <w:i w:val="0"/>
          <w:color w:val="auto"/>
          <w:sz w:val="24"/>
          <w:szCs w:val="24"/>
        </w:rPr>
      </w:lvl>
    </w:lvlOverride>
    <w:lvlOverride w:ilvl="3">
      <w:lvl w:ilvl="3">
        <w:start w:val="1"/>
        <w:numFmt w:val="ordinal"/>
        <w:pStyle w:val="berschrift4"/>
        <w:lvlText w:val="%1%2%3%4"/>
        <w:lvlJc w:val="left"/>
        <w:pPr>
          <w:ind w:left="1136" w:hanging="284"/>
        </w:pPr>
        <w:rPr>
          <w:rFonts w:ascii="Arial" w:hAnsi="Arial" w:hint="default"/>
          <w:b/>
          <w:i w:val="0"/>
          <w:color w:val="auto"/>
          <w:sz w:val="24"/>
          <w:szCs w:val="24"/>
        </w:rPr>
      </w:lvl>
    </w:lvlOverride>
    <w:lvlOverride w:ilvl="4">
      <w:lvl w:ilvl="4">
        <w:start w:val="1"/>
        <w:numFmt w:val="ordinal"/>
        <w:lvlText w:val="%1%2%3%4%5"/>
        <w:lvlJc w:val="left"/>
        <w:pPr>
          <w:ind w:left="1420" w:hanging="284"/>
        </w:pPr>
        <w:rPr>
          <w:rFonts w:ascii="Arial" w:hAnsi="Arial" w:hint="default"/>
          <w:b/>
          <w:i w:val="0"/>
          <w:color w:val="auto"/>
          <w:sz w:val="22"/>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
    <w:lvlOverride w:ilvl="0">
      <w:startOverride w:val="1"/>
      <w:lvl w:ilvl="0">
        <w:start w:val="1"/>
        <w:numFmt w:val="ordinal"/>
        <w:pStyle w:val="berschrift1"/>
        <w:lvlText w:val="%1"/>
        <w:lvlJc w:val="left"/>
        <w:pPr>
          <w:ind w:left="284" w:hanging="284"/>
        </w:pPr>
        <w:rPr>
          <w:rFonts w:ascii="Arial" w:hAnsi="Arial" w:hint="default"/>
          <w:b/>
          <w:i w:val="0"/>
          <w:color w:val="auto"/>
          <w:sz w:val="22"/>
        </w:rPr>
      </w:lvl>
    </w:lvlOverride>
    <w:lvlOverride w:ilvl="1">
      <w:startOverride w:val="1"/>
      <w:lvl w:ilvl="1">
        <w:start w:val="1"/>
        <w:numFmt w:val="ordinal"/>
        <w:pStyle w:val="berschrift2"/>
        <w:lvlText w:val="%1%2"/>
        <w:lvlJc w:val="left"/>
        <w:pPr>
          <w:ind w:left="568" w:hanging="284"/>
        </w:pPr>
        <w:rPr>
          <w:rFonts w:ascii="Arial" w:hAnsi="Arial" w:hint="default"/>
          <w:b/>
          <w:i w:val="0"/>
          <w:color w:val="auto"/>
          <w:sz w:val="22"/>
        </w:rPr>
      </w:lvl>
    </w:lvlOverride>
    <w:lvlOverride w:ilvl="2">
      <w:startOverride w:val="1"/>
      <w:lvl w:ilvl="2">
        <w:start w:val="1"/>
        <w:numFmt w:val="ordinal"/>
        <w:pStyle w:val="berschrift3"/>
        <w:lvlText w:val="%1%2%3"/>
        <w:lvlJc w:val="left"/>
        <w:pPr>
          <w:ind w:left="852" w:hanging="284"/>
        </w:pPr>
        <w:rPr>
          <w:rFonts w:ascii="Arial" w:hAnsi="Arial" w:hint="default"/>
          <w:b/>
          <w:i w:val="0"/>
          <w:color w:val="auto"/>
          <w:sz w:val="22"/>
        </w:rPr>
      </w:lvl>
    </w:lvlOverride>
    <w:lvlOverride w:ilvl="3">
      <w:startOverride w:val="1"/>
      <w:lvl w:ilvl="3">
        <w:start w:val="1"/>
        <w:numFmt w:val="ordinal"/>
        <w:pStyle w:val="berschrift4"/>
        <w:lvlText w:val="%1%2%3%4"/>
        <w:lvlJc w:val="left"/>
        <w:pPr>
          <w:ind w:left="1136" w:hanging="284"/>
        </w:pPr>
        <w:rPr>
          <w:rFonts w:ascii="Arial" w:hAnsi="Arial" w:hint="default"/>
          <w:b/>
          <w:i w:val="0"/>
          <w:color w:val="auto"/>
          <w:sz w:val="22"/>
        </w:rPr>
      </w:lvl>
    </w:lvlOverride>
    <w:lvlOverride w:ilvl="4">
      <w:startOverride w:val="1"/>
      <w:lvl w:ilvl="4">
        <w:start w:val="1"/>
        <w:numFmt w:val="ordinal"/>
        <w:lvlText w:val="%1%2%3%4%5"/>
        <w:lvlJc w:val="left"/>
        <w:pPr>
          <w:ind w:left="1420" w:hanging="284"/>
        </w:pPr>
        <w:rPr>
          <w:rFonts w:ascii="Arial" w:hAnsi="Arial" w:hint="default"/>
          <w:b/>
          <w:i w:val="0"/>
          <w:color w:val="auto"/>
          <w:sz w:val="22"/>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F17E019-CE0D-4F18-A3D8-BA1AB4158D91}"/>
    <w:docVar w:name="dgnword-eventsink" w:val="2186293965760"/>
  </w:docVars>
  <w:rsids>
    <w:rsidRoot w:val="004A45AC"/>
    <w:rsid w:val="00002BEE"/>
    <w:rsid w:val="00074987"/>
    <w:rsid w:val="000F15C1"/>
    <w:rsid w:val="00176168"/>
    <w:rsid w:val="001D1073"/>
    <w:rsid w:val="001E1E9A"/>
    <w:rsid w:val="001F7980"/>
    <w:rsid w:val="00213135"/>
    <w:rsid w:val="002427BF"/>
    <w:rsid w:val="00271703"/>
    <w:rsid w:val="00280BC8"/>
    <w:rsid w:val="00293C59"/>
    <w:rsid w:val="00293DE9"/>
    <w:rsid w:val="002943AD"/>
    <w:rsid w:val="00301DBC"/>
    <w:rsid w:val="00321701"/>
    <w:rsid w:val="0033676B"/>
    <w:rsid w:val="00336CE3"/>
    <w:rsid w:val="003C21BC"/>
    <w:rsid w:val="003C7254"/>
    <w:rsid w:val="003D1FDD"/>
    <w:rsid w:val="004209DE"/>
    <w:rsid w:val="0044217F"/>
    <w:rsid w:val="004448E3"/>
    <w:rsid w:val="004802F6"/>
    <w:rsid w:val="004A45AC"/>
    <w:rsid w:val="0050076C"/>
    <w:rsid w:val="00520C96"/>
    <w:rsid w:val="005269DF"/>
    <w:rsid w:val="00527B46"/>
    <w:rsid w:val="00532D70"/>
    <w:rsid w:val="00585570"/>
    <w:rsid w:val="005A4C3E"/>
    <w:rsid w:val="005E10E8"/>
    <w:rsid w:val="006956E2"/>
    <w:rsid w:val="006B78E4"/>
    <w:rsid w:val="00700049"/>
    <w:rsid w:val="007211E0"/>
    <w:rsid w:val="007257D0"/>
    <w:rsid w:val="00773E1E"/>
    <w:rsid w:val="00785981"/>
    <w:rsid w:val="007B3FDD"/>
    <w:rsid w:val="007D164A"/>
    <w:rsid w:val="007D68FE"/>
    <w:rsid w:val="007E3327"/>
    <w:rsid w:val="00803775"/>
    <w:rsid w:val="00820AE6"/>
    <w:rsid w:val="00833222"/>
    <w:rsid w:val="00853B06"/>
    <w:rsid w:val="008E376C"/>
    <w:rsid w:val="009250AB"/>
    <w:rsid w:val="00946CB9"/>
    <w:rsid w:val="00975EFD"/>
    <w:rsid w:val="009877C4"/>
    <w:rsid w:val="009B0A5F"/>
    <w:rsid w:val="009B6997"/>
    <w:rsid w:val="009E5390"/>
    <w:rsid w:val="00A1349C"/>
    <w:rsid w:val="00A57523"/>
    <w:rsid w:val="00A708CD"/>
    <w:rsid w:val="00A82560"/>
    <w:rsid w:val="00A95BED"/>
    <w:rsid w:val="00AA1758"/>
    <w:rsid w:val="00B36B67"/>
    <w:rsid w:val="00BB34CA"/>
    <w:rsid w:val="00C22F53"/>
    <w:rsid w:val="00C35C34"/>
    <w:rsid w:val="00C82B88"/>
    <w:rsid w:val="00CA4EBF"/>
    <w:rsid w:val="00CC72A5"/>
    <w:rsid w:val="00CD4F57"/>
    <w:rsid w:val="00CE1886"/>
    <w:rsid w:val="00CE40C2"/>
    <w:rsid w:val="00D17C4C"/>
    <w:rsid w:val="00D5115E"/>
    <w:rsid w:val="00DA09BD"/>
    <w:rsid w:val="00DD1405"/>
    <w:rsid w:val="00E04CF9"/>
    <w:rsid w:val="00E764CC"/>
    <w:rsid w:val="00EB144F"/>
    <w:rsid w:val="00EC7FC0"/>
    <w:rsid w:val="00ED4DE9"/>
    <w:rsid w:val="00F94DD5"/>
    <w:rsid w:val="00F9579C"/>
    <w:rsid w:val="00FA10A4"/>
    <w:rsid w:val="00FC4F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7E89E"/>
  <w15:docId w15:val="{B5900D28-B60B-48EB-86B5-91022FD7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4DD5"/>
    <w:pPr>
      <w:spacing w:after="0" w:line="240" w:lineRule="auto"/>
      <w:jc w:val="both"/>
    </w:pPr>
    <w:rPr>
      <w:rFonts w:ascii="Arial" w:eastAsia="Calibri" w:hAnsi="Arial" w:cs="Times New Roman"/>
      <w:sz w:val="24"/>
    </w:rPr>
  </w:style>
  <w:style w:type="paragraph" w:styleId="berschrift1">
    <w:name w:val="heading 1"/>
    <w:basedOn w:val="Standard"/>
    <w:next w:val="Standard"/>
    <w:link w:val="berschrift1Zchn"/>
    <w:autoRedefine/>
    <w:qFormat/>
    <w:rsid w:val="00803775"/>
    <w:pPr>
      <w:keepNext/>
      <w:numPr>
        <w:numId w:val="6"/>
      </w:numPr>
      <w:suppressAutoHyphens/>
      <w:overflowPunct w:val="0"/>
      <w:autoSpaceDE w:val="0"/>
      <w:autoSpaceDN w:val="0"/>
      <w:adjustRightInd w:val="0"/>
      <w:spacing w:before="240" w:after="120"/>
      <w:textAlignment w:val="baseline"/>
      <w:outlineLvl w:val="0"/>
    </w:pPr>
    <w:rPr>
      <w:rFonts w:eastAsiaTheme="minorHAnsi"/>
      <w:b/>
      <w:kern w:val="28"/>
      <w:szCs w:val="24"/>
      <w:lang w:val="de-DE" w:eastAsia="de-DE"/>
    </w:rPr>
  </w:style>
  <w:style w:type="paragraph" w:styleId="berschrift2">
    <w:name w:val="heading 2"/>
    <w:basedOn w:val="Listenabsatz"/>
    <w:next w:val="Standard"/>
    <w:link w:val="berschrift2Zchn"/>
    <w:autoRedefine/>
    <w:uiPriority w:val="9"/>
    <w:unhideWhenUsed/>
    <w:qFormat/>
    <w:rsid w:val="00853B06"/>
    <w:pPr>
      <w:numPr>
        <w:ilvl w:val="1"/>
        <w:numId w:val="18"/>
      </w:numPr>
      <w:spacing w:before="120" w:after="120"/>
      <w:outlineLvl w:val="1"/>
    </w:pPr>
    <w:rPr>
      <w:rFonts w:eastAsiaTheme="minorHAnsi"/>
      <w:b/>
    </w:rPr>
  </w:style>
  <w:style w:type="paragraph" w:styleId="berschrift3">
    <w:name w:val="heading 3"/>
    <w:basedOn w:val="Listenabsatz"/>
    <w:next w:val="Standard"/>
    <w:link w:val="berschrift3Zchn"/>
    <w:autoRedefine/>
    <w:uiPriority w:val="9"/>
    <w:unhideWhenUsed/>
    <w:qFormat/>
    <w:rsid w:val="00803775"/>
    <w:pPr>
      <w:numPr>
        <w:ilvl w:val="2"/>
        <w:numId w:val="18"/>
      </w:numPr>
      <w:tabs>
        <w:tab w:val="left" w:pos="1276"/>
      </w:tabs>
      <w:spacing w:before="120" w:after="120"/>
      <w:ind w:left="851"/>
      <w:outlineLvl w:val="2"/>
    </w:pPr>
    <w:rPr>
      <w:rFonts w:eastAsiaTheme="minorHAnsi"/>
      <w:b/>
    </w:rPr>
  </w:style>
  <w:style w:type="paragraph" w:styleId="berschrift4">
    <w:name w:val="heading 4"/>
    <w:basedOn w:val="Standard"/>
    <w:next w:val="Standard"/>
    <w:link w:val="berschrift4Zchn"/>
    <w:autoRedefine/>
    <w:uiPriority w:val="9"/>
    <w:unhideWhenUsed/>
    <w:qFormat/>
    <w:rsid w:val="002427BF"/>
    <w:pPr>
      <w:keepNext/>
      <w:keepLines/>
      <w:numPr>
        <w:ilvl w:val="3"/>
        <w:numId w:val="18"/>
      </w:numPr>
      <w:tabs>
        <w:tab w:val="left" w:pos="1701"/>
        <w:tab w:val="left" w:pos="1985"/>
      </w:tabs>
      <w:spacing w:before="120" w:after="120"/>
      <w:outlineLvl w:val="3"/>
    </w:pPr>
    <w:rPr>
      <w:rFonts w:eastAsiaTheme="majorEastAsia" w:cstheme="majorBidi"/>
      <w:b/>
      <w:bCs/>
      <w:iCs/>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03775"/>
    <w:rPr>
      <w:rFonts w:ascii="Arial" w:eastAsiaTheme="minorHAnsi" w:hAnsi="Arial" w:cs="Times New Roman"/>
      <w:b/>
      <w:kern w:val="28"/>
      <w:szCs w:val="24"/>
      <w:lang w:val="de-DE" w:eastAsia="de-DE"/>
    </w:rPr>
  </w:style>
  <w:style w:type="character" w:customStyle="1" w:styleId="berschrift2Zchn">
    <w:name w:val="Überschrift 2 Zchn"/>
    <w:basedOn w:val="Absatz-Standardschriftart"/>
    <w:link w:val="berschrift2"/>
    <w:uiPriority w:val="9"/>
    <w:rsid w:val="00853B06"/>
    <w:rPr>
      <w:rFonts w:ascii="Arial" w:hAnsi="Arial" w:cs="Times New Roman"/>
      <w:b/>
      <w:szCs w:val="24"/>
      <w:lang w:val="de-DE" w:eastAsia="de-DE"/>
    </w:rPr>
  </w:style>
  <w:style w:type="paragraph" w:styleId="Listenabsatz">
    <w:name w:val="List Paragraph"/>
    <w:basedOn w:val="Standard"/>
    <w:uiPriority w:val="34"/>
    <w:qFormat/>
    <w:rsid w:val="004448E3"/>
    <w:pPr>
      <w:ind w:left="720"/>
      <w:contextualSpacing/>
    </w:pPr>
    <w:rPr>
      <w:rFonts w:eastAsia="Times New Roman"/>
      <w:szCs w:val="24"/>
      <w:lang w:val="de-DE" w:eastAsia="de-DE"/>
    </w:rPr>
  </w:style>
  <w:style w:type="character" w:customStyle="1" w:styleId="berschrift3Zchn">
    <w:name w:val="Überschrift 3 Zchn"/>
    <w:basedOn w:val="Absatz-Standardschriftart"/>
    <w:link w:val="berschrift3"/>
    <w:uiPriority w:val="9"/>
    <w:rsid w:val="00803775"/>
    <w:rPr>
      <w:rFonts w:ascii="Arial" w:eastAsiaTheme="minorHAnsi" w:hAnsi="Arial" w:cs="Times New Roman"/>
      <w:b/>
      <w:szCs w:val="24"/>
      <w:lang w:val="de-DE" w:eastAsia="de-DE"/>
    </w:rPr>
  </w:style>
  <w:style w:type="paragraph" w:styleId="Funotentext">
    <w:name w:val="footnote text"/>
    <w:basedOn w:val="Standard"/>
    <w:link w:val="FunotentextZchn"/>
    <w:uiPriority w:val="99"/>
    <w:semiHidden/>
    <w:unhideWhenUsed/>
    <w:rsid w:val="004448E3"/>
    <w:rPr>
      <w:rFonts w:eastAsia="Times New Roman"/>
      <w:sz w:val="18"/>
      <w:szCs w:val="24"/>
      <w:lang w:val="de-DE" w:eastAsia="de-DE"/>
    </w:rPr>
  </w:style>
  <w:style w:type="character" w:customStyle="1" w:styleId="FunotentextZchn">
    <w:name w:val="Fußnotentext Zchn"/>
    <w:basedOn w:val="Absatz-Standardschriftart"/>
    <w:link w:val="Funotentext"/>
    <w:uiPriority w:val="99"/>
    <w:semiHidden/>
    <w:rsid w:val="004448E3"/>
    <w:rPr>
      <w:rFonts w:ascii="Arial" w:hAnsi="Arial" w:cs="Times New Roman"/>
      <w:sz w:val="18"/>
      <w:szCs w:val="20"/>
      <w:lang w:val="de-DE" w:eastAsia="de-DE"/>
    </w:rPr>
  </w:style>
  <w:style w:type="numbering" w:customStyle="1" w:styleId="Formatvorlage1">
    <w:name w:val="Formatvorlage1"/>
    <w:uiPriority w:val="99"/>
    <w:rsid w:val="00D5115E"/>
    <w:pPr>
      <w:numPr>
        <w:numId w:val="7"/>
      </w:numPr>
    </w:pPr>
  </w:style>
  <w:style w:type="character" w:customStyle="1" w:styleId="berschrift4Zchn">
    <w:name w:val="Überschrift 4 Zchn"/>
    <w:basedOn w:val="Absatz-Standardschriftart"/>
    <w:link w:val="berschrift4"/>
    <w:uiPriority w:val="9"/>
    <w:rsid w:val="002427BF"/>
    <w:rPr>
      <w:rFonts w:ascii="Arial" w:eastAsiaTheme="majorEastAsia" w:hAnsi="Arial" w:cstheme="majorBidi"/>
      <w:b/>
      <w:bCs/>
      <w:iCs/>
      <w:szCs w:val="24"/>
      <w:lang w:val="de-DE" w:eastAsia="de-DE"/>
    </w:rPr>
  </w:style>
  <w:style w:type="paragraph" w:styleId="Titel">
    <w:name w:val="Title"/>
    <w:basedOn w:val="Standard"/>
    <w:next w:val="Standard"/>
    <w:link w:val="TitelZchn"/>
    <w:autoRedefine/>
    <w:uiPriority w:val="10"/>
    <w:qFormat/>
    <w:rsid w:val="007D164A"/>
    <w:pPr>
      <w:spacing w:after="240"/>
      <w:contextualSpacing/>
      <w:jc w:val="center"/>
    </w:pPr>
    <w:rPr>
      <w:rFonts w:eastAsiaTheme="majorEastAsia" w:cstheme="majorBidi"/>
      <w:b/>
      <w:caps/>
      <w:spacing w:val="5"/>
      <w:kern w:val="28"/>
      <w:szCs w:val="52"/>
      <w:lang w:val="de-DE" w:eastAsia="de-DE"/>
    </w:rPr>
  </w:style>
  <w:style w:type="character" w:customStyle="1" w:styleId="TitelZchn">
    <w:name w:val="Titel Zchn"/>
    <w:basedOn w:val="Absatz-Standardschriftart"/>
    <w:link w:val="Titel"/>
    <w:uiPriority w:val="10"/>
    <w:rsid w:val="007D164A"/>
    <w:rPr>
      <w:rFonts w:ascii="Arial" w:eastAsiaTheme="majorEastAsia" w:hAnsi="Arial" w:cstheme="majorBidi"/>
      <w:b/>
      <w:caps/>
      <w:spacing w:val="5"/>
      <w:kern w:val="28"/>
      <w:szCs w:val="52"/>
      <w:lang w:val="de-DE" w:eastAsia="de-DE"/>
    </w:rPr>
  </w:style>
  <w:style w:type="paragraph" w:styleId="KeinLeerraum">
    <w:name w:val="No Spacing"/>
    <w:link w:val="KeinLeerraumZchn"/>
    <w:uiPriority w:val="1"/>
    <w:qFormat/>
    <w:rsid w:val="00EC7FC0"/>
    <w:pPr>
      <w:spacing w:after="0" w:line="240" w:lineRule="auto"/>
    </w:pPr>
    <w:rPr>
      <w:rFonts w:ascii="Calibri" w:hAnsi="Calibri" w:cs="Times New Roman"/>
      <w:lang w:eastAsia="de-AT"/>
    </w:rPr>
  </w:style>
  <w:style w:type="character" w:customStyle="1" w:styleId="KeinLeerraumZchn">
    <w:name w:val="Kein Leerraum Zchn"/>
    <w:link w:val="KeinLeerraum"/>
    <w:uiPriority w:val="1"/>
    <w:rsid w:val="00EC7FC0"/>
    <w:rPr>
      <w:rFonts w:ascii="Calibri" w:hAnsi="Calibri" w:cs="Times New Roman"/>
      <w:lang w:eastAsia="de-AT"/>
    </w:rPr>
  </w:style>
  <w:style w:type="paragraph" w:styleId="Kopfzeile">
    <w:name w:val="header"/>
    <w:basedOn w:val="Standard"/>
    <w:link w:val="KopfzeileZchn"/>
    <w:uiPriority w:val="99"/>
    <w:unhideWhenUsed/>
    <w:rsid w:val="002427BF"/>
    <w:pPr>
      <w:tabs>
        <w:tab w:val="center" w:pos="4536"/>
        <w:tab w:val="right" w:pos="9072"/>
      </w:tabs>
    </w:pPr>
  </w:style>
  <w:style w:type="character" w:customStyle="1" w:styleId="KopfzeileZchn">
    <w:name w:val="Kopfzeile Zchn"/>
    <w:basedOn w:val="Absatz-Standardschriftart"/>
    <w:link w:val="Kopfzeile"/>
    <w:uiPriority w:val="99"/>
    <w:rsid w:val="002427BF"/>
    <w:rPr>
      <w:rFonts w:ascii="Arial" w:eastAsia="Calibri" w:hAnsi="Arial" w:cs="Times New Roman"/>
    </w:rPr>
  </w:style>
  <w:style w:type="paragraph" w:styleId="Fuzeile">
    <w:name w:val="footer"/>
    <w:basedOn w:val="Standard"/>
    <w:link w:val="FuzeileZchn"/>
    <w:uiPriority w:val="99"/>
    <w:unhideWhenUsed/>
    <w:rsid w:val="002427BF"/>
    <w:pPr>
      <w:tabs>
        <w:tab w:val="center" w:pos="4536"/>
        <w:tab w:val="right" w:pos="9072"/>
      </w:tabs>
    </w:pPr>
  </w:style>
  <w:style w:type="character" w:customStyle="1" w:styleId="FuzeileZchn">
    <w:name w:val="Fußzeile Zchn"/>
    <w:basedOn w:val="Absatz-Standardschriftart"/>
    <w:link w:val="Fuzeile"/>
    <w:uiPriority w:val="99"/>
    <w:rsid w:val="002427BF"/>
    <w:rPr>
      <w:rFonts w:ascii="Arial" w:eastAsia="Calibri" w:hAnsi="Arial" w:cs="Times New Roman"/>
    </w:rPr>
  </w:style>
  <w:style w:type="paragraph" w:styleId="Sprechblasentext">
    <w:name w:val="Balloon Text"/>
    <w:basedOn w:val="Standard"/>
    <w:link w:val="SprechblasentextZchn"/>
    <w:uiPriority w:val="99"/>
    <w:semiHidden/>
    <w:unhideWhenUsed/>
    <w:rsid w:val="00527B4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7B46"/>
    <w:rPr>
      <w:rFonts w:ascii="Tahoma" w:eastAsia="Calibri" w:hAnsi="Tahoma" w:cs="Tahoma"/>
      <w:sz w:val="16"/>
      <w:szCs w:val="16"/>
    </w:rPr>
  </w:style>
  <w:style w:type="paragraph" w:styleId="Verzeichnis1">
    <w:name w:val="toc 1"/>
    <w:basedOn w:val="Standard"/>
    <w:next w:val="Standard"/>
    <w:autoRedefine/>
    <w:uiPriority w:val="39"/>
    <w:unhideWhenUsed/>
    <w:rsid w:val="00ED4DE9"/>
    <w:pPr>
      <w:spacing w:after="100"/>
    </w:pPr>
  </w:style>
  <w:style w:type="paragraph" w:styleId="Verzeichnis2">
    <w:name w:val="toc 2"/>
    <w:basedOn w:val="Standard"/>
    <w:next w:val="Standard"/>
    <w:autoRedefine/>
    <w:uiPriority w:val="39"/>
    <w:unhideWhenUsed/>
    <w:rsid w:val="00ED4DE9"/>
    <w:pPr>
      <w:spacing w:after="100"/>
      <w:ind w:left="220"/>
    </w:pPr>
  </w:style>
  <w:style w:type="character" w:styleId="Hyperlink">
    <w:name w:val="Hyperlink"/>
    <w:basedOn w:val="Absatz-Standardschriftart"/>
    <w:uiPriority w:val="99"/>
    <w:unhideWhenUsed/>
    <w:rsid w:val="00ED4DE9"/>
    <w:rPr>
      <w:color w:val="0000FF" w:themeColor="hyperlink"/>
      <w:u w:val="single"/>
    </w:rPr>
  </w:style>
  <w:style w:type="paragraph" w:styleId="Verzeichnis3">
    <w:name w:val="toc 3"/>
    <w:basedOn w:val="Standard"/>
    <w:next w:val="Standard"/>
    <w:autoRedefine/>
    <w:uiPriority w:val="39"/>
    <w:unhideWhenUsed/>
    <w:rsid w:val="00ED4DE9"/>
    <w:pPr>
      <w:spacing w:after="100"/>
      <w:ind w:left="440"/>
    </w:pPr>
  </w:style>
  <w:style w:type="table" w:styleId="Tabellenraster">
    <w:name w:val="Table Grid"/>
    <w:basedOn w:val="NormaleTabelle"/>
    <w:uiPriority w:val="59"/>
    <w:rsid w:val="004A4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02B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ch\Desktop\Koch\Vorlagen\Vorlage_leeres%20Dokumen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MM.JJJJ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221037-802A-4DFC-8066-9DEEEDD0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Vorlage_leeres Dokument.dotx</Template>
  <TotalTime>0</TotalTime>
  <Pages>1</Pages>
  <Words>379</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Dokumententitel</vt:lpstr>
    </vt:vector>
  </TitlesOfParts>
  <Company>Österreichischer Rechtsanwaltskammertag</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Dokumententitel</dc:title>
  <dc:subject>Untertitel des Dokuments</dc:subject>
  <dc:creator>koch</dc:creator>
  <cp:lastModifiedBy>Pichler</cp:lastModifiedBy>
  <cp:revision>6</cp:revision>
  <cp:lastPrinted>2014-08-13T12:16:00Z</cp:lastPrinted>
  <dcterms:created xsi:type="dcterms:W3CDTF">2018-04-29T07:55:00Z</dcterms:created>
  <dcterms:modified xsi:type="dcterms:W3CDTF">2018-04-29T08:31:00Z</dcterms:modified>
</cp:coreProperties>
</file>